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6BB6" w14:textId="64FB6665" w:rsidR="00707B05" w:rsidRDefault="00EE3242" w:rsidP="00707B05">
      <w:pPr>
        <w:spacing w:after="160"/>
        <w:rPr>
          <w:b/>
          <w:bCs/>
        </w:rPr>
      </w:pPr>
      <w:r>
        <w:rPr>
          <w:b/>
          <w:bCs/>
        </w:rPr>
        <w:t>Märkmed t</w:t>
      </w:r>
      <w:r w:rsidR="00707B05" w:rsidRPr="00707B05">
        <w:rPr>
          <w:b/>
          <w:bCs/>
        </w:rPr>
        <w:t>ervishoiuteenuse reklaam</w:t>
      </w:r>
      <w:r>
        <w:rPr>
          <w:b/>
          <w:bCs/>
        </w:rPr>
        <w:t xml:space="preserve">i teemaliselt kohtumiselt </w:t>
      </w:r>
      <w:r w:rsidR="00707B05" w:rsidRPr="00707B05">
        <w:rPr>
          <w:b/>
          <w:bCs/>
        </w:rPr>
        <w:t>11.06.2024</w:t>
      </w:r>
    </w:p>
    <w:p w14:paraId="2FB9145A" w14:textId="77777777" w:rsidR="00EE3242" w:rsidRPr="00707B05" w:rsidRDefault="00EE3242" w:rsidP="00707B05">
      <w:pPr>
        <w:spacing w:after="160"/>
        <w:rPr>
          <w:b/>
          <w:bCs/>
        </w:rPr>
      </w:pPr>
    </w:p>
    <w:p w14:paraId="00DE41A1" w14:textId="561DBEF0" w:rsidR="00EE3242" w:rsidRDefault="00707B05" w:rsidP="00EE3242">
      <w:pPr>
        <w:spacing w:after="160"/>
        <w:rPr>
          <w:rFonts w:eastAsia="Times New Roman"/>
        </w:rPr>
      </w:pPr>
      <w:r w:rsidRPr="00707B05">
        <w:rPr>
          <w:b/>
          <w:bCs/>
        </w:rPr>
        <w:t>Osalesid</w:t>
      </w:r>
      <w:r w:rsidR="00EE3242">
        <w:rPr>
          <w:b/>
          <w:bCs/>
        </w:rPr>
        <w:t xml:space="preserve">: </w:t>
      </w:r>
      <w:r w:rsidR="00EE3242">
        <w:t xml:space="preserve">Kristina Jerjomina (Majandus- ja Kommunikatsiooniministeerium - MKM), Merike Koppel (Majandus- ja Kommunikatsiooniministeerium - MKM), Pille Saar (Sotsiaalministeerium - SOM), </w:t>
      </w:r>
      <w:r w:rsidR="00EE3242">
        <w:rPr>
          <w:rFonts w:eastAsia="Times New Roman"/>
        </w:rPr>
        <w:t xml:space="preserve">Diana Lints (Tarbijakaitse ja Tehnilise Järelevalve Amet - TTJA), </w:t>
      </w:r>
      <w:r w:rsidR="00EE3242" w:rsidRPr="00971EF4">
        <w:t>Gerli Liivet</w:t>
      </w:r>
      <w:r w:rsidR="00EE3242">
        <w:t xml:space="preserve"> (Eesti Õdede Liit), </w:t>
      </w:r>
      <w:r w:rsidR="00EE3242">
        <w:rPr>
          <w:rFonts w:eastAsia="Times New Roman"/>
        </w:rPr>
        <w:t xml:space="preserve">Anneli Kannus </w:t>
      </w:r>
      <w:r w:rsidR="00EE3242">
        <w:t xml:space="preserve">(Eesti Õdede Liit), </w:t>
      </w:r>
      <w:r w:rsidR="00EE3242">
        <w:rPr>
          <w:rFonts w:eastAsia="Times New Roman"/>
        </w:rPr>
        <w:t>Tiia Luht (Terviseamet), Agne Ojassaar (Terviseamet), Marit Martens (Confido), Eve Kaljusaar (Confido), Edvard Garder (Confido), Jaanika Jaarman (</w:t>
      </w:r>
      <w:r w:rsidR="00EE3242" w:rsidRPr="00707B05">
        <w:t>Eesti Proviisorapteekide Liit</w:t>
      </w:r>
      <w:r w:rsidR="00EE3242">
        <w:t xml:space="preserve">), </w:t>
      </w:r>
      <w:r w:rsidR="00EE3242">
        <w:rPr>
          <w:rFonts w:eastAsia="Times New Roman"/>
        </w:rPr>
        <w:t>Birgit Rootsi (Meliva), Kristi Särgava (</w:t>
      </w:r>
      <w:r w:rsidR="00EE3242" w:rsidRPr="00707B05">
        <w:t>Eest Noorte Perearstide MTÜ</w:t>
      </w:r>
      <w:r w:rsidR="00EE3242">
        <w:t xml:space="preserve">), </w:t>
      </w:r>
      <w:r w:rsidR="00EE3242">
        <w:rPr>
          <w:rFonts w:eastAsia="Times New Roman"/>
        </w:rPr>
        <w:t>Diana Ingerainen (</w:t>
      </w:r>
      <w:r w:rsidR="00707B17">
        <w:rPr>
          <w:rFonts w:eastAsia="Times New Roman"/>
        </w:rPr>
        <w:t>Perearstide Selts</w:t>
      </w:r>
      <w:r w:rsidR="00B40975">
        <w:rPr>
          <w:rFonts w:eastAsia="Times New Roman"/>
        </w:rPr>
        <w:t>,</w:t>
      </w:r>
      <w:r w:rsidR="00EE3242">
        <w:rPr>
          <w:rFonts w:eastAsia="Times New Roman"/>
        </w:rPr>
        <w:t xml:space="preserve"> PERH-i</w:t>
      </w:r>
      <w:r w:rsidR="00EE3242" w:rsidRPr="007762DD">
        <w:rPr>
          <w:rFonts w:eastAsia="Times New Roman"/>
        </w:rPr>
        <w:t xml:space="preserve"> nõukogu</w:t>
      </w:r>
      <w:r w:rsidR="00EE3242">
        <w:rPr>
          <w:rFonts w:eastAsia="Times New Roman"/>
        </w:rPr>
        <w:t xml:space="preserve"> liige), Liina Kukk (Fertilitas), Johanna Rõigas </w:t>
      </w:r>
      <w:r w:rsidR="00EE3242">
        <w:t>(</w:t>
      </w:r>
      <w:r w:rsidR="00EE3242" w:rsidRPr="00707B05">
        <w:t>Eesti Arstide Lii</w:t>
      </w:r>
      <w:r w:rsidR="00EE3242">
        <w:t xml:space="preserve">t), </w:t>
      </w:r>
      <w:r w:rsidR="00EE3242">
        <w:rPr>
          <w:rFonts w:eastAsia="Times New Roman"/>
        </w:rPr>
        <w:t>Tõnis Allik (</w:t>
      </w:r>
      <w:r w:rsidR="00EE3242" w:rsidRPr="00EE3242">
        <w:rPr>
          <w:rFonts w:eastAsia="Times New Roman"/>
        </w:rPr>
        <w:t>Eratervishoiuasutuste Lii</w:t>
      </w:r>
      <w:r w:rsidR="00EE3242">
        <w:rPr>
          <w:rFonts w:eastAsia="Times New Roman"/>
        </w:rPr>
        <w:t>t, Medicum)</w:t>
      </w:r>
    </w:p>
    <w:p w14:paraId="4559AB4A" w14:textId="53D6696E" w:rsidR="00971EF4" w:rsidRDefault="00971EF4" w:rsidP="00707B05">
      <w:pPr>
        <w:spacing w:after="160"/>
        <w:rPr>
          <w:rFonts w:eastAsia="Times New Roman"/>
        </w:rPr>
      </w:pPr>
    </w:p>
    <w:p w14:paraId="4423E998" w14:textId="74B4FFCB" w:rsidR="00EE3242" w:rsidRPr="00CD66C4" w:rsidRDefault="00EE3242" w:rsidP="00CD66C4">
      <w:pPr>
        <w:spacing w:after="160"/>
        <w:rPr>
          <w:rFonts w:eastAsia="Times New Roman"/>
        </w:rPr>
      </w:pPr>
      <w:r w:rsidRPr="00CD66C4">
        <w:rPr>
          <w:rFonts w:eastAsia="Times New Roman"/>
        </w:rPr>
        <w:t>Tutvustusring</w:t>
      </w:r>
    </w:p>
    <w:p w14:paraId="6B94FBEC" w14:textId="74C54CC8" w:rsidR="00EE3242" w:rsidRPr="00FE377B" w:rsidRDefault="00EE3242" w:rsidP="00CD66C4">
      <w:pPr>
        <w:spacing w:after="160"/>
      </w:pPr>
      <w:r w:rsidRPr="0094612C">
        <w:rPr>
          <w:rFonts w:eastAsia="Times New Roman"/>
          <w:b/>
          <w:bCs/>
        </w:rPr>
        <w:t>MKM</w:t>
      </w:r>
      <w:r w:rsidRPr="00CD66C4">
        <w:rPr>
          <w:rFonts w:eastAsia="Times New Roman"/>
        </w:rPr>
        <w:t xml:space="preserve"> tegi ülevaate, mis probleem tervishoiuteenuse reklaami keeluga on ning millist tagasisidet sai reklaamiseaduse muutmise väljatöötamiskavatsusele.</w:t>
      </w:r>
      <w:r w:rsidR="00194CAD">
        <w:rPr>
          <w:rFonts w:eastAsia="Times New Roman"/>
        </w:rPr>
        <w:t xml:space="preserve"> </w:t>
      </w:r>
      <w:r w:rsidR="00DA266E">
        <w:rPr>
          <w:rFonts w:eastAsia="Times New Roman"/>
        </w:rPr>
        <w:t>Kehtiv seadus ütleb, et tervishoiuteenuse r</w:t>
      </w:r>
      <w:r w:rsidR="00B24AD0">
        <w:rPr>
          <w:rFonts w:eastAsia="Times New Roman"/>
        </w:rPr>
        <w:t xml:space="preserve">eklaam keelatud, aga teatud tegevused (nt </w:t>
      </w:r>
      <w:r w:rsidR="00B91F51">
        <w:rPr>
          <w:rFonts w:eastAsia="Times New Roman"/>
        </w:rPr>
        <w:t xml:space="preserve">info </w:t>
      </w:r>
      <w:r w:rsidR="00DA266E">
        <w:rPr>
          <w:rFonts w:eastAsia="Times New Roman"/>
        </w:rPr>
        <w:t xml:space="preserve">avaldamine </w:t>
      </w:r>
      <w:r w:rsidR="00B91F51">
        <w:rPr>
          <w:rFonts w:eastAsia="Times New Roman"/>
        </w:rPr>
        <w:t>teenuse osutaja</w:t>
      </w:r>
      <w:r w:rsidR="00DA266E">
        <w:rPr>
          <w:rFonts w:eastAsia="Times New Roman"/>
        </w:rPr>
        <w:t xml:space="preserve"> kohta, </w:t>
      </w:r>
      <w:r w:rsidR="00B91F51">
        <w:rPr>
          <w:rFonts w:eastAsia="Times New Roman"/>
        </w:rPr>
        <w:t>teenuste loetelu</w:t>
      </w:r>
      <w:r w:rsidR="00DA266E">
        <w:rPr>
          <w:rFonts w:eastAsia="Times New Roman"/>
        </w:rPr>
        <w:t xml:space="preserve"> avaldamine</w:t>
      </w:r>
      <w:r w:rsidR="00346E2A">
        <w:rPr>
          <w:rFonts w:eastAsia="Times New Roman"/>
        </w:rPr>
        <w:t>,</w:t>
      </w:r>
      <w:r w:rsidR="00DA266E">
        <w:rPr>
          <w:rFonts w:eastAsia="Times New Roman"/>
        </w:rPr>
        <w:t xml:space="preserve"> töö tutvustamine ajakirjanduses ning do</w:t>
      </w:r>
      <w:r w:rsidR="00346E2A">
        <w:rPr>
          <w:rFonts w:eastAsia="Times New Roman"/>
        </w:rPr>
        <w:t>onorite</w:t>
      </w:r>
      <w:r w:rsidR="00DA266E">
        <w:rPr>
          <w:rFonts w:eastAsia="Times New Roman"/>
        </w:rPr>
        <w:t>ga seonduv</w:t>
      </w:r>
      <w:r w:rsidR="00B24AD0">
        <w:rPr>
          <w:rFonts w:eastAsia="Times New Roman"/>
        </w:rPr>
        <w:t xml:space="preserve">) </w:t>
      </w:r>
      <w:r w:rsidR="00346E2A">
        <w:rPr>
          <w:rFonts w:eastAsia="Times New Roman"/>
        </w:rPr>
        <w:t>on lubatud</w:t>
      </w:r>
      <w:r w:rsidR="00DA266E">
        <w:rPr>
          <w:rFonts w:eastAsia="Times New Roman"/>
        </w:rPr>
        <w:t xml:space="preserve"> (neid ei nimetata reklaamiks). Praktikas palju halli alla selle osas, mis on lubatud ja mis mitte</w:t>
      </w:r>
      <w:r w:rsidR="00685F75">
        <w:rPr>
          <w:rFonts w:eastAsia="Times New Roman"/>
        </w:rPr>
        <w:t xml:space="preserve"> (võimalik ebaaus konkurents, kui ühed on vastutustundlikumad, teised vähem – kasutavad halli ala ära).</w:t>
      </w:r>
      <w:r w:rsidR="00885622">
        <w:rPr>
          <w:rFonts w:eastAsia="Times New Roman"/>
        </w:rPr>
        <w:t xml:space="preserve"> </w:t>
      </w:r>
      <w:r w:rsidR="0002693B">
        <w:rPr>
          <w:rFonts w:eastAsia="Times New Roman"/>
        </w:rPr>
        <w:t>Lisaks saaksid tervishoiuteenuse osutajad siiski läbi reklaami natuke ka riiki nt ennetustegevustes abistada.</w:t>
      </w:r>
    </w:p>
    <w:p w14:paraId="204BFC35" w14:textId="77777777" w:rsidR="003F26E3" w:rsidRDefault="00707B05" w:rsidP="00CD66C4">
      <w:pPr>
        <w:spacing w:after="160"/>
      </w:pPr>
      <w:r w:rsidRPr="0094612C">
        <w:rPr>
          <w:b/>
          <w:bCs/>
        </w:rPr>
        <w:t>T</w:t>
      </w:r>
      <w:r w:rsidR="00EE3242" w:rsidRPr="0094612C">
        <w:rPr>
          <w:b/>
          <w:bCs/>
        </w:rPr>
        <w:t>erviseamet</w:t>
      </w:r>
      <w:r w:rsidR="00DE36C2">
        <w:t xml:space="preserve"> – </w:t>
      </w:r>
      <w:r w:rsidR="00EE3242">
        <w:t>pane</w:t>
      </w:r>
      <w:r w:rsidR="00DE36C2">
        <w:t>me</w:t>
      </w:r>
      <w:r w:rsidR="00EE3242">
        <w:t xml:space="preserve"> </w:t>
      </w:r>
      <w:r w:rsidRPr="00707B05">
        <w:t>rõhku tegevustele</w:t>
      </w:r>
      <w:r w:rsidR="00EE3242">
        <w:t>,</w:t>
      </w:r>
      <w:r w:rsidRPr="00707B05">
        <w:t xml:space="preserve"> kus pole tegevusluba. </w:t>
      </w:r>
      <w:r w:rsidR="002D3555">
        <w:t>Ametil r</w:t>
      </w:r>
      <w:r w:rsidRPr="00707B05">
        <w:t xml:space="preserve">essurssi </w:t>
      </w:r>
      <w:r w:rsidR="00E10C98">
        <w:t>vähe</w:t>
      </w:r>
      <w:r w:rsidRPr="00707B05">
        <w:t xml:space="preserve"> ja sekkub sinna, kus valupunkt </w:t>
      </w:r>
      <w:r w:rsidR="002D3555">
        <w:t>ning</w:t>
      </w:r>
      <w:r w:rsidRPr="00707B05">
        <w:t xml:space="preserve"> oht elule ja tervisele kõige suurem. J</w:t>
      </w:r>
      <w:r w:rsidR="00E10C98">
        <w:t>ärelevalve</w:t>
      </w:r>
      <w:r w:rsidRPr="00707B05">
        <w:t xml:space="preserve"> kõige suuremad kohad on ajakirjanduse</w:t>
      </w:r>
      <w:r w:rsidR="00E10C98">
        <w:t>s</w:t>
      </w:r>
      <w:r w:rsidRPr="00707B05">
        <w:t xml:space="preserve"> enda tutvustamine. Sisuturundus ja see on reklaam. Podcastid on keelatud. Kust maalt jookseb enda tutvustamine ja kust maalt reklaam. </w:t>
      </w:r>
      <w:r w:rsidR="00E10C98">
        <w:t>Amet</w:t>
      </w:r>
      <w:r w:rsidRPr="00707B05">
        <w:t xml:space="preserve"> on enda piirid tõmmanud, et oma tööd teha</w:t>
      </w:r>
      <w:r w:rsidR="005A63A2">
        <w:t>, a</w:t>
      </w:r>
      <w:r w:rsidRPr="00707B05">
        <w:t xml:space="preserve">ga iga </w:t>
      </w:r>
      <w:r w:rsidR="00E10C98">
        <w:t>üksikjuhtum</w:t>
      </w:r>
      <w:r w:rsidRPr="00707B05">
        <w:t xml:space="preserve"> on alati kaalumise koht. Palju on halli ala</w:t>
      </w:r>
      <w:r w:rsidR="00E10C98">
        <w:t xml:space="preserve">, millega </w:t>
      </w:r>
      <w:r w:rsidRPr="00707B05">
        <w:t>põrkutakse kokku. Alati pea</w:t>
      </w:r>
      <w:r w:rsidR="00E10C98">
        <w:t>b</w:t>
      </w:r>
      <w:r w:rsidRPr="00707B05">
        <w:t xml:space="preserve"> mõtlema</w:t>
      </w:r>
      <w:r w:rsidR="00E10C98">
        <w:t xml:space="preserve">, </w:t>
      </w:r>
      <w:r w:rsidRPr="00707B05">
        <w:t>mis on piirangu eesmärk. Patsiendi kaitse ja sellest lähtu</w:t>
      </w:r>
      <w:r w:rsidR="003F26E3">
        <w:t>b</w:t>
      </w:r>
      <w:r w:rsidRPr="00707B05">
        <w:t>.</w:t>
      </w:r>
    </w:p>
    <w:p w14:paraId="0C724D8C" w14:textId="77777777" w:rsidR="0094612C" w:rsidRDefault="00707B05" w:rsidP="00CD66C4">
      <w:pPr>
        <w:spacing w:after="160"/>
      </w:pPr>
      <w:r w:rsidRPr="0094612C">
        <w:rPr>
          <w:b/>
          <w:bCs/>
        </w:rPr>
        <w:t>SOM</w:t>
      </w:r>
      <w:r w:rsidR="00E10C98">
        <w:t>:</w:t>
      </w:r>
      <w:r w:rsidRPr="00707B05">
        <w:t xml:space="preserve"> tegevusloa n</w:t>
      </w:r>
      <w:r w:rsidR="003D1F8F">
        <w:t xml:space="preserve">umbriga </w:t>
      </w:r>
      <w:r w:rsidR="00747A79">
        <w:t xml:space="preserve">teenuse kohta info avaldamine </w:t>
      </w:r>
      <w:r w:rsidRPr="00707B05">
        <w:t xml:space="preserve">ei ole reklaam. Kui läheb üle teatud piiri, on tõlgendamise küsimus. </w:t>
      </w:r>
      <w:r w:rsidR="00FC3384">
        <w:t>Peab uuesti läbi vaatama</w:t>
      </w:r>
      <w:r w:rsidR="00330533">
        <w:t>, k</w:t>
      </w:r>
      <w:r w:rsidRPr="00707B05">
        <w:t xml:space="preserve">as doonoreid tohib kutsuda verd andma ja ka see on keelatud. </w:t>
      </w:r>
      <w:r w:rsidR="00330533">
        <w:t>See</w:t>
      </w:r>
      <w:r w:rsidRPr="00707B05">
        <w:t xml:space="preserve"> pole lihtne</w:t>
      </w:r>
      <w:r w:rsidR="003F26E3">
        <w:t xml:space="preserve"> teema</w:t>
      </w:r>
      <w:r w:rsidRPr="00707B05">
        <w:t>. Turundajad kasutavad tõhusaid nippe</w:t>
      </w:r>
      <w:r w:rsidR="00330533">
        <w:t>,</w:t>
      </w:r>
      <w:r w:rsidRPr="00707B05">
        <w:t xml:space="preserve"> mis 10 a tagasi ei tulnud ette</w:t>
      </w:r>
      <w:r w:rsidR="00E10C98">
        <w:t>, n</w:t>
      </w:r>
      <w:r w:rsidRPr="00707B05">
        <w:t>t</w:t>
      </w:r>
      <w:r w:rsidR="00E10C98">
        <w:t>, kuidas tule</w:t>
      </w:r>
      <w:r w:rsidRPr="00707B05">
        <w:t xml:space="preserve">b nende teenus ette </w:t>
      </w:r>
      <w:r w:rsidR="00E10C98">
        <w:t xml:space="preserve">otsingumootoris </w:t>
      </w:r>
      <w:r w:rsidRPr="00707B05">
        <w:t>jne.</w:t>
      </w:r>
    </w:p>
    <w:p w14:paraId="6D9723DD" w14:textId="175E01A8" w:rsidR="00707B05" w:rsidRPr="00707B05" w:rsidRDefault="0094612C" w:rsidP="00CD66C4">
      <w:pPr>
        <w:spacing w:after="160"/>
      </w:pPr>
      <w:r>
        <w:t>T</w:t>
      </w:r>
      <w:r w:rsidR="00707B05" w:rsidRPr="0094612C">
        <w:t>eenuse osutajad on teada. Ja arst ise suunab. Sisuturundus ja artiklid, seal on vaja mõelda.</w:t>
      </w:r>
    </w:p>
    <w:p w14:paraId="105D3398" w14:textId="23DB7F19" w:rsidR="00707B05" w:rsidRPr="00707B05" w:rsidRDefault="00FE377B" w:rsidP="00CD66C4">
      <w:pPr>
        <w:spacing w:after="160"/>
      </w:pPr>
      <w:r w:rsidRPr="0094612C">
        <w:rPr>
          <w:b/>
          <w:bCs/>
        </w:rPr>
        <w:t>P</w:t>
      </w:r>
      <w:r w:rsidR="00DD1283" w:rsidRPr="0094612C">
        <w:rPr>
          <w:b/>
          <w:bCs/>
        </w:rPr>
        <w:t>erearstide selts</w:t>
      </w:r>
      <w:r w:rsidR="00DD1283">
        <w:t xml:space="preserve"> – v</w:t>
      </w:r>
      <w:r w:rsidR="00707B05" w:rsidRPr="00707B05">
        <w:t>õrdsust ei ole olemas. Et on vabakava asutused ja arstid.</w:t>
      </w:r>
      <w:r w:rsidR="003322B5">
        <w:t xml:space="preserve"> Tervisoiuteenuse reklaam mõjutab riigi ressurssi.</w:t>
      </w:r>
    </w:p>
    <w:p w14:paraId="6E26506A" w14:textId="600D2D41" w:rsidR="00707B05" w:rsidRPr="00707B05" w:rsidRDefault="00707B05" w:rsidP="00CD66C4">
      <w:pPr>
        <w:spacing w:after="160"/>
      </w:pPr>
      <w:r w:rsidRPr="0094612C">
        <w:rPr>
          <w:b/>
          <w:bCs/>
        </w:rPr>
        <w:t xml:space="preserve">Õdede </w:t>
      </w:r>
      <w:r w:rsidR="002C7CEE" w:rsidRPr="0094612C">
        <w:rPr>
          <w:b/>
          <w:bCs/>
        </w:rPr>
        <w:t>L</w:t>
      </w:r>
      <w:r w:rsidRPr="0094612C">
        <w:rPr>
          <w:b/>
          <w:bCs/>
        </w:rPr>
        <w:t>iit</w:t>
      </w:r>
      <w:r w:rsidRPr="00707B05">
        <w:t xml:space="preserve"> – me ei usu keeldudesse. </w:t>
      </w:r>
      <w:r w:rsidR="002C7CEE">
        <w:t>Varem ei osatud</w:t>
      </w:r>
      <w:r w:rsidRPr="00707B05">
        <w:t xml:space="preserve"> teisiti läheneda. Kui paneme juurde uued keelud, tuleb järgmine hall ala. V</w:t>
      </w:r>
      <w:r w:rsidR="002C7CEE">
        <w:t>õib-olla</w:t>
      </w:r>
      <w:r w:rsidRPr="00707B05">
        <w:t xml:space="preserve"> peaks mõtlema, et mis on lubatud ja püüdma seda ebateadust välistada. Piiritleme ära</w:t>
      </w:r>
      <w:r w:rsidR="009722EC">
        <w:t>,</w:t>
      </w:r>
      <w:r w:rsidRPr="00707B05">
        <w:t xml:space="preserve"> mis on lubatud ja kõik muu on keelatud. </w:t>
      </w:r>
    </w:p>
    <w:p w14:paraId="4EE7DF74" w14:textId="5788B7BF" w:rsidR="00707B05" w:rsidRPr="00707B05" w:rsidRDefault="00707B05" w:rsidP="00CD66C4">
      <w:pPr>
        <w:spacing w:after="160"/>
      </w:pPr>
      <w:r w:rsidRPr="0094612C">
        <w:rPr>
          <w:b/>
          <w:bCs/>
        </w:rPr>
        <w:t>Noor</w:t>
      </w:r>
      <w:r w:rsidR="009722EC" w:rsidRPr="0094612C">
        <w:rPr>
          <w:b/>
          <w:bCs/>
        </w:rPr>
        <w:t>te P</w:t>
      </w:r>
      <w:r w:rsidRPr="0094612C">
        <w:rPr>
          <w:b/>
          <w:bCs/>
        </w:rPr>
        <w:t>erearstid</w:t>
      </w:r>
      <w:r w:rsidR="009722EC" w:rsidRPr="0094612C">
        <w:rPr>
          <w:b/>
          <w:bCs/>
        </w:rPr>
        <w:t>e MTÜ</w:t>
      </w:r>
      <w:r w:rsidRPr="00707B05">
        <w:t xml:space="preserve"> -</w:t>
      </w:r>
      <w:r w:rsidR="009722EC">
        <w:t xml:space="preserve"> </w:t>
      </w:r>
      <w:r w:rsidRPr="00707B05">
        <w:t>hall ala vajab täpsustamist</w:t>
      </w:r>
      <w:r w:rsidR="009722EC">
        <w:t xml:space="preserve"> - m</w:t>
      </w:r>
      <w:r w:rsidRPr="00707B05">
        <w:t>ida võib teh</w:t>
      </w:r>
      <w:r w:rsidR="00D06D35">
        <w:t>a</w:t>
      </w:r>
      <w:r w:rsidRPr="00707B05">
        <w:t xml:space="preserve"> ja mida ei või teha. Meil on olemas igasugused juhendid, mis ütleb ära. </w:t>
      </w:r>
      <w:r w:rsidR="00576D9A">
        <w:t>P</w:t>
      </w:r>
      <w:r w:rsidRPr="00707B05">
        <w:t>iiratud ressurss inimesi</w:t>
      </w:r>
      <w:r w:rsidR="00576D9A">
        <w:t>,</w:t>
      </w:r>
      <w:r w:rsidRPr="00707B05">
        <w:t xml:space="preserve"> kes saavad </w:t>
      </w:r>
      <w:r w:rsidR="008067CD">
        <w:t>teenust</w:t>
      </w:r>
      <w:r w:rsidRPr="00707B05">
        <w:t xml:space="preserve"> pakkuda. Ennetust peame pakkuma, aga see peab olema ühtselt tehtud. </w:t>
      </w:r>
      <w:r w:rsidR="00576D9A">
        <w:t>Kellele teha t</w:t>
      </w:r>
      <w:r w:rsidRPr="00707B05">
        <w:t>ervisekontroll</w:t>
      </w:r>
      <w:r w:rsidR="00576D9A">
        <w:t>i,</w:t>
      </w:r>
      <w:r w:rsidRPr="00707B05">
        <w:t xml:space="preserve"> on hall ala. Miks mida</w:t>
      </w:r>
      <w:r w:rsidR="00576D9A">
        <w:t>gi</w:t>
      </w:r>
      <w:r w:rsidRPr="00707B05">
        <w:t xml:space="preserve"> teha</w:t>
      </w:r>
      <w:r w:rsidR="00576D9A">
        <w:t>, s</w:t>
      </w:r>
      <w:r w:rsidRPr="00707B05">
        <w:t xml:space="preserve">õnumid peavad olema selged. </w:t>
      </w:r>
    </w:p>
    <w:p w14:paraId="7741ED9C" w14:textId="6A45E5FE" w:rsidR="00707B05" w:rsidRPr="00707B05" w:rsidRDefault="00707B05" w:rsidP="00CD66C4">
      <w:pPr>
        <w:spacing w:after="160"/>
      </w:pPr>
      <w:r w:rsidRPr="003322B5">
        <w:rPr>
          <w:b/>
          <w:bCs/>
        </w:rPr>
        <w:t>Confido</w:t>
      </w:r>
      <w:r w:rsidRPr="00707B05">
        <w:t xml:space="preserve"> – probleem on olemas. Ei saa minna laua tagant nii ära, et me seda olukorda ei lahenda. Kui keelame ära, siis tekib varimajandus. </w:t>
      </w:r>
      <w:r w:rsidR="003322B5">
        <w:t>Üldjuhul i</w:t>
      </w:r>
      <w:r w:rsidRPr="00707B05">
        <w:t>nimesed pöörduvad oma muredega sinna, mis on nähtav. Peab olema ideoloogiline</w:t>
      </w:r>
      <w:r w:rsidR="00576D9A">
        <w:t>.</w:t>
      </w:r>
    </w:p>
    <w:p w14:paraId="7F3919EE" w14:textId="7A82FEA3" w:rsidR="00707B05" w:rsidRPr="00707B05" w:rsidRDefault="00707B05" w:rsidP="00CD66C4">
      <w:pPr>
        <w:spacing w:after="160"/>
      </w:pPr>
      <w:r w:rsidRPr="003322B5">
        <w:rPr>
          <w:b/>
          <w:bCs/>
        </w:rPr>
        <w:t>TTJA</w:t>
      </w:r>
      <w:r w:rsidRPr="00707B05">
        <w:t xml:space="preserve"> – ravimiamet lubab ennetustegevusi</w:t>
      </w:r>
      <w:r w:rsidR="00576D9A">
        <w:t>, a</w:t>
      </w:r>
      <w:r w:rsidRPr="00707B05">
        <w:t>ga see on väga väike osa.</w:t>
      </w:r>
    </w:p>
    <w:p w14:paraId="6579A406" w14:textId="4C121238" w:rsidR="00707B05" w:rsidRPr="00707B05" w:rsidRDefault="00707B05" w:rsidP="00CD66C4">
      <w:pPr>
        <w:spacing w:after="160"/>
      </w:pPr>
      <w:r w:rsidRPr="003322B5">
        <w:rPr>
          <w:b/>
          <w:bCs/>
        </w:rPr>
        <w:lastRenderedPageBreak/>
        <w:t>Meliva</w:t>
      </w:r>
      <w:r w:rsidRPr="00707B05">
        <w:t xml:space="preserve"> </w:t>
      </w:r>
      <w:r w:rsidR="00576D9A">
        <w:t>–</w:t>
      </w:r>
      <w:r w:rsidRPr="00707B05">
        <w:t xml:space="preserve"> </w:t>
      </w:r>
      <w:r w:rsidR="00576D9A">
        <w:t>r</w:t>
      </w:r>
      <w:r w:rsidRPr="00707B05">
        <w:t>avimi</w:t>
      </w:r>
      <w:r w:rsidR="00576D9A">
        <w:t xml:space="preserve"> </w:t>
      </w:r>
      <w:r w:rsidRPr="00707B05">
        <w:t>reklaam</w:t>
      </w:r>
      <w:r w:rsidR="00DE7577">
        <w:t>il</w:t>
      </w:r>
      <w:r w:rsidRPr="00707B05">
        <w:t xml:space="preserve"> ja tervishoiuteenuse reklaam</w:t>
      </w:r>
      <w:r w:rsidR="00DE7577">
        <w:t xml:space="preserve">il on </w:t>
      </w:r>
      <w:r w:rsidRPr="00707B05">
        <w:t xml:space="preserve">erinev käsitlus. </w:t>
      </w:r>
      <w:r w:rsidR="00F04EFB">
        <w:t xml:space="preserve">Hetkel </w:t>
      </w:r>
      <w:r w:rsidR="00887601">
        <w:t xml:space="preserve">kehtib </w:t>
      </w:r>
      <w:r w:rsidR="00F04EFB">
        <w:t>t</w:t>
      </w:r>
      <w:r w:rsidRPr="00707B05">
        <w:t>otaalne soov kõike korraldada, ilma</w:t>
      </w:r>
      <w:r w:rsidR="00887601">
        <w:t>,</w:t>
      </w:r>
      <w:r w:rsidRPr="00707B05">
        <w:t xml:space="preserve"> et inimene peaks mõtlema, ja on hirm, et on reklaam, siis on paha äri</w:t>
      </w:r>
      <w:r w:rsidR="003322B5">
        <w:t xml:space="preserve"> – </w:t>
      </w:r>
      <w:r w:rsidRPr="00707B05">
        <w:t xml:space="preserve">see mõjub suure hirmuna või hirmutamisena. </w:t>
      </w:r>
      <w:r w:rsidR="00887601">
        <w:t>Tervishoius</w:t>
      </w:r>
      <w:r w:rsidRPr="00707B05">
        <w:t>üsteem</w:t>
      </w:r>
      <w:r w:rsidR="00887601">
        <w:t xml:space="preserve"> </w:t>
      </w:r>
      <w:r w:rsidRPr="00707B05">
        <w:t xml:space="preserve">jääb samaks. Perearst jääb oma õiguste juurde ja otsustab, kuhu patsient saata. </w:t>
      </w:r>
      <w:r w:rsidR="00887601">
        <w:t xml:space="preserve">Reklaamiseadus ei muuda seda, </w:t>
      </w:r>
      <w:r w:rsidRPr="00707B05">
        <w:t>kuhu patsiente suunata</w:t>
      </w:r>
      <w:r w:rsidR="00887601">
        <w:t>, ja see surve jääb</w:t>
      </w:r>
      <w:r w:rsidRPr="00707B05">
        <w:t>. Peame minema liberaalsemaks siin. Reklaam võimaldab pakkuja</w:t>
      </w:r>
      <w:r w:rsidR="00887601">
        <w:t>test</w:t>
      </w:r>
      <w:r w:rsidRPr="00707B05">
        <w:t xml:space="preserve"> ja ming</w:t>
      </w:r>
      <w:r w:rsidR="00887601">
        <w:t>itest</w:t>
      </w:r>
      <w:r w:rsidRPr="00707B05">
        <w:t xml:space="preserve"> nüanss</w:t>
      </w:r>
      <w:r w:rsidR="00887601">
        <w:t>idest</w:t>
      </w:r>
      <w:r w:rsidRPr="00707B05">
        <w:t xml:space="preserve"> teavitada ja pakkuda. </w:t>
      </w:r>
      <w:r w:rsidR="00887601">
        <w:t>Muu</w:t>
      </w:r>
      <w:r w:rsidRPr="00707B05">
        <w:t xml:space="preserve"> regulatsioon jääb samaks</w:t>
      </w:r>
      <w:r w:rsidR="00887601">
        <w:t>.</w:t>
      </w:r>
    </w:p>
    <w:p w14:paraId="5577780F" w14:textId="148FE994" w:rsidR="00707B05" w:rsidRPr="00707B05" w:rsidRDefault="00707B05" w:rsidP="00CD66C4">
      <w:pPr>
        <w:spacing w:after="160"/>
      </w:pPr>
      <w:r w:rsidRPr="003322B5">
        <w:rPr>
          <w:b/>
          <w:bCs/>
        </w:rPr>
        <w:t>Arstid</w:t>
      </w:r>
      <w:r w:rsidRPr="00707B05">
        <w:t xml:space="preserve"> – mõjud kindlasti laboriuuringutele ja teatud teenustele on meie ressursile laastavad.  Mõju analüüsi ei ole, aga oluline on vajadusepõhisus. </w:t>
      </w:r>
      <w:r w:rsidR="00A30BAB">
        <w:t>Seega tuleb hinnata mõjusid ressursile (kui on rohkem reklaami – kuidas see mõjub nt arstide ressursile)</w:t>
      </w:r>
    </w:p>
    <w:p w14:paraId="03789804" w14:textId="1AA52985" w:rsidR="00707B05" w:rsidRPr="00707B05" w:rsidRDefault="00707B05" w:rsidP="00CD66C4">
      <w:pPr>
        <w:spacing w:after="160"/>
      </w:pPr>
      <w:r w:rsidRPr="003322B5">
        <w:rPr>
          <w:b/>
          <w:bCs/>
        </w:rPr>
        <w:t>Confido</w:t>
      </w:r>
      <w:r w:rsidRPr="00707B05">
        <w:t xml:space="preserve"> – hea näide väärast reklaamist</w:t>
      </w:r>
      <w:r w:rsidR="00887601">
        <w:t xml:space="preserve"> p</w:t>
      </w:r>
      <w:r w:rsidRPr="00707B05">
        <w:t>raegu Lasnamäe kanalis</w:t>
      </w:r>
      <w:r w:rsidR="003322B5">
        <w:t xml:space="preserve"> – keelatud, aga ikka on üleval.</w:t>
      </w:r>
      <w:r w:rsidRPr="00707B05">
        <w:t xml:space="preserve"> Lauskeeld ei ole lahendus. Võidavad ainult uhhuuuteenuse osutajad ja nemad pole tervishoiuteenuse pakkujad</w:t>
      </w:r>
      <w:r w:rsidR="003322B5">
        <w:t>, neile keeld ei laiene.</w:t>
      </w:r>
    </w:p>
    <w:p w14:paraId="125F8E32" w14:textId="455D2BEE" w:rsidR="00707B05" w:rsidRPr="00707B05" w:rsidRDefault="00887601" w:rsidP="00CD66C4">
      <w:pPr>
        <w:spacing w:after="160"/>
      </w:pPr>
      <w:r w:rsidRPr="003322B5">
        <w:rPr>
          <w:b/>
          <w:bCs/>
        </w:rPr>
        <w:t>TTJA</w:t>
      </w:r>
      <w:r w:rsidR="00707B05" w:rsidRPr="00707B05">
        <w:t xml:space="preserve"> – reklaamiseadus ütleb</w:t>
      </w:r>
      <w:r w:rsidR="001D66E5">
        <w:t>,</w:t>
      </w:r>
      <w:r w:rsidR="00707B05" w:rsidRPr="00707B05">
        <w:t xml:space="preserve"> et eksitav reklaam ei tohi olla</w:t>
      </w:r>
      <w:r>
        <w:t>, a</w:t>
      </w:r>
      <w:r w:rsidR="00707B05" w:rsidRPr="00707B05">
        <w:t>ga mille põhjal saame väita, et tegemist on eksitav</w:t>
      </w:r>
      <w:r>
        <w:t>, s</w:t>
      </w:r>
      <w:r w:rsidR="00707B05" w:rsidRPr="00707B05">
        <w:t>eda vaja argumenteerida tervisespetsialistil.</w:t>
      </w:r>
    </w:p>
    <w:p w14:paraId="5DC8774A" w14:textId="77777777" w:rsidR="00707B05" w:rsidRPr="00707B05" w:rsidRDefault="00707B05" w:rsidP="00CD66C4">
      <w:pPr>
        <w:spacing w:after="160"/>
      </w:pPr>
      <w:r w:rsidRPr="001D66E5">
        <w:t>Eneseregulatsioon – kas see töötaks ka selles valdkonnas? Et hinnata kas reklaam on eksitav või mitte?</w:t>
      </w:r>
    </w:p>
    <w:p w14:paraId="6D3698CE" w14:textId="726DE6DE" w:rsidR="00707B05" w:rsidRPr="00707B05" w:rsidRDefault="00707B05" w:rsidP="00CD66C4">
      <w:pPr>
        <w:spacing w:after="160"/>
      </w:pPr>
      <w:r w:rsidRPr="001D66E5">
        <w:rPr>
          <w:b/>
          <w:bCs/>
        </w:rPr>
        <w:t>T</w:t>
      </w:r>
      <w:r w:rsidR="001D66E5" w:rsidRPr="001D66E5">
        <w:rPr>
          <w:b/>
          <w:bCs/>
        </w:rPr>
        <w:t>erviseamet</w:t>
      </w:r>
      <w:r w:rsidRPr="00707B05">
        <w:t xml:space="preserve"> – kui palju ise avastavad ja kui palju turuosalised annavad teada.  Meil põhja regioonis 11 inimest j</w:t>
      </w:r>
      <w:r w:rsidR="00887601">
        <w:t>ärelevalve</w:t>
      </w:r>
      <w:r w:rsidRPr="00707B05">
        <w:t xml:space="preserve"> peal</w:t>
      </w:r>
      <w:r w:rsidR="00887601">
        <w:t xml:space="preserve">, kuid </w:t>
      </w:r>
      <w:r w:rsidRPr="00707B05">
        <w:t xml:space="preserve">puuduvad </w:t>
      </w:r>
      <w:r w:rsidR="00887601">
        <w:t>hoovad,</w:t>
      </w:r>
      <w:r w:rsidRPr="00707B05">
        <w:t xml:space="preserve"> et reklaami maha saada. J</w:t>
      </w:r>
      <w:r w:rsidR="00887601">
        <w:t>ärelevalve</w:t>
      </w:r>
      <w:r w:rsidRPr="00707B05">
        <w:t xml:space="preserve"> ei saa midagi teha. </w:t>
      </w:r>
      <w:r w:rsidR="00887601">
        <w:t>Ettevõtja maksab s</w:t>
      </w:r>
      <w:r w:rsidRPr="00707B05">
        <w:t xml:space="preserve">unniraha ära ja ettekirjutusi ei täida. </w:t>
      </w:r>
    </w:p>
    <w:p w14:paraId="7219B8CB" w14:textId="6C545C26" w:rsidR="00707B05" w:rsidRPr="00707B05" w:rsidRDefault="00707B05" w:rsidP="00CD66C4">
      <w:pPr>
        <w:spacing w:after="160"/>
      </w:pPr>
      <w:r w:rsidRPr="001D66E5">
        <w:t>Erasektor – kui palju riik saab delegeerida erasektorile</w:t>
      </w:r>
      <w:r w:rsidR="001D66E5">
        <w:t>?</w:t>
      </w:r>
      <w:r w:rsidRPr="00707B05">
        <w:t xml:space="preserve"> </w:t>
      </w:r>
    </w:p>
    <w:p w14:paraId="5FD33017" w14:textId="63262A56" w:rsidR="00707B05" w:rsidRDefault="00887601" w:rsidP="00CD66C4">
      <w:pPr>
        <w:spacing w:after="160"/>
      </w:pPr>
      <w:r w:rsidRPr="001D66E5">
        <w:rPr>
          <w:b/>
          <w:bCs/>
        </w:rPr>
        <w:t>Noorte Perearstide MTÜ</w:t>
      </w:r>
      <w:r w:rsidRPr="00707B05">
        <w:t xml:space="preserve"> </w:t>
      </w:r>
      <w:r w:rsidR="00707B05" w:rsidRPr="00707B05">
        <w:t>– erameditsiin saab valida kasumlikumaid teenuseid. Siin on reklaamil suur roll.  Ei nõustu, et sellega, et patsient ei küsi suu</w:t>
      </w:r>
      <w:r>
        <w:t>n</w:t>
      </w:r>
      <w:r w:rsidR="00707B05" w:rsidRPr="00707B05">
        <w:t>amist</w:t>
      </w:r>
      <w:r>
        <w:t>. K</w:t>
      </w:r>
      <w:r w:rsidR="00707B05" w:rsidRPr="00707B05">
        <w:t>üsib</w:t>
      </w:r>
      <w:r>
        <w:t xml:space="preserve"> ja v</w:t>
      </w:r>
      <w:r w:rsidR="00707B05" w:rsidRPr="00707B05">
        <w:t>äga palju</w:t>
      </w:r>
      <w:r>
        <w:t xml:space="preserve"> ja isegi siis, kui on kuulnud infot suuliselt. </w:t>
      </w:r>
      <w:r w:rsidR="00707B05" w:rsidRPr="00707B05">
        <w:t>Siin ka ressursside küsimus</w:t>
      </w:r>
      <w:r>
        <w:t xml:space="preserve"> – </w:t>
      </w:r>
      <w:r w:rsidR="00707B05" w:rsidRPr="00707B05">
        <w:t>tahame et tervishoiu</w:t>
      </w:r>
      <w:r>
        <w:t>s</w:t>
      </w:r>
      <w:r w:rsidR="00707B05" w:rsidRPr="00707B05">
        <w:t xml:space="preserve"> oleks suunamine teekonnale</w:t>
      </w:r>
      <w:r>
        <w:t>, kuid k</w:t>
      </w:r>
      <w:r w:rsidR="00707B05" w:rsidRPr="00707B05">
        <w:t xml:space="preserve">ui reklaamime teenust üksinda, ei saa </w:t>
      </w:r>
      <w:r>
        <w:t>patsient</w:t>
      </w:r>
      <w:r w:rsidR="00707B05" w:rsidRPr="00707B05">
        <w:t xml:space="preserve"> oma probleemidega algusest lõpuni tegeleda.</w:t>
      </w:r>
    </w:p>
    <w:p w14:paraId="564E7062" w14:textId="2B94FD95" w:rsidR="00707B05" w:rsidRPr="00707B05" w:rsidRDefault="00707B05" w:rsidP="00CD66C4">
      <w:pPr>
        <w:spacing w:after="160"/>
      </w:pPr>
      <w:r w:rsidRPr="001D66E5">
        <w:rPr>
          <w:b/>
          <w:bCs/>
        </w:rPr>
        <w:t>Confido</w:t>
      </w:r>
      <w:r w:rsidRPr="00707B05">
        <w:t xml:space="preserve"> – ka riigi haiglatel on eesmärk kasumit teenida</w:t>
      </w:r>
      <w:r w:rsidR="00887601">
        <w:t>, mitte üksnes era</w:t>
      </w:r>
      <w:r w:rsidR="0081147D">
        <w:t>sektori teenuseosutajatel.</w:t>
      </w:r>
    </w:p>
    <w:p w14:paraId="461F3CB5" w14:textId="3BB306EF" w:rsidR="00707B05" w:rsidRPr="00707B05" w:rsidRDefault="00707B05" w:rsidP="00CD66C4">
      <w:pPr>
        <w:spacing w:after="160"/>
      </w:pPr>
      <w:r w:rsidRPr="001D66E5">
        <w:rPr>
          <w:b/>
          <w:bCs/>
        </w:rPr>
        <w:t>Arstide liit</w:t>
      </w:r>
      <w:r w:rsidR="0081147D">
        <w:t xml:space="preserve"> –</w:t>
      </w:r>
      <w:r w:rsidRPr="00707B05">
        <w:t xml:space="preserve"> rohepööre</w:t>
      </w:r>
      <w:r w:rsidR="0081147D">
        <w:t xml:space="preserve"> </w:t>
      </w:r>
      <w:r w:rsidRPr="00707B05">
        <w:t>peaks ka arstideni jõudma. Lähenemine patsiendile on erinevates kohtades vilets.</w:t>
      </w:r>
    </w:p>
    <w:p w14:paraId="3768BD80" w14:textId="48FC62F1" w:rsidR="00707B05" w:rsidRPr="00707B05" w:rsidRDefault="00707B05" w:rsidP="00CD66C4">
      <w:pPr>
        <w:spacing w:after="160"/>
      </w:pPr>
      <w:r w:rsidRPr="0025254A">
        <w:rPr>
          <w:b/>
          <w:bCs/>
        </w:rPr>
        <w:t>Õdede liit</w:t>
      </w:r>
      <w:r w:rsidRPr="00707B05">
        <w:t xml:space="preserve"> – läbi keeldude ei sa</w:t>
      </w:r>
      <w:r w:rsidR="0081147D">
        <w:t>a</w:t>
      </w:r>
      <w:r w:rsidRPr="00707B05">
        <w:t xml:space="preserve"> teha. </w:t>
      </w:r>
      <w:r w:rsidR="0081147D">
        <w:t>Tuleb otsustada, m</w:t>
      </w:r>
      <w:r w:rsidRPr="00707B05">
        <w:t>illist reklaami üldse riigis vajame</w:t>
      </w:r>
      <w:r w:rsidR="0081147D">
        <w:t xml:space="preserve"> t</w:t>
      </w:r>
      <w:r w:rsidRPr="00707B05">
        <w:t>ervishoiuteenusele</w:t>
      </w:r>
      <w:r w:rsidR="0081147D">
        <w:t xml:space="preserve"> – m</w:t>
      </w:r>
      <w:r w:rsidR="0081147D" w:rsidRPr="00707B05">
        <w:t>iks ja mille jaoks meil on seda reklaami vaja.</w:t>
      </w:r>
      <w:r w:rsidRPr="00707B05">
        <w:t xml:space="preserve"> Sisuturundusele me ei pane </w:t>
      </w:r>
      <w:r w:rsidR="0081147D">
        <w:t>niikuinii</w:t>
      </w:r>
      <w:r w:rsidRPr="00707B05">
        <w:t xml:space="preserve"> piire ette.</w:t>
      </w:r>
    </w:p>
    <w:p w14:paraId="2AB50F34" w14:textId="09A676D2" w:rsidR="002341E3" w:rsidRPr="00707B05" w:rsidRDefault="00707B05" w:rsidP="00CD66C4">
      <w:pPr>
        <w:spacing w:after="160"/>
      </w:pPr>
      <w:r w:rsidRPr="00707B05">
        <w:t xml:space="preserve">Confido </w:t>
      </w:r>
      <w:r w:rsidR="0081147D">
        <w:t>–</w:t>
      </w:r>
      <w:r w:rsidRPr="00707B05">
        <w:t xml:space="preserve"> </w:t>
      </w:r>
      <w:r w:rsidR="0081147D">
        <w:t xml:space="preserve">võimalik lisada </w:t>
      </w:r>
      <w:r w:rsidR="0081147D" w:rsidRPr="00CD66C4">
        <w:rPr>
          <w:i/>
          <w:iCs/>
        </w:rPr>
        <w:t>disclaimer</w:t>
      </w:r>
      <w:r w:rsidR="0081147D">
        <w:t xml:space="preserve"> </w:t>
      </w:r>
      <w:r w:rsidRPr="00707B05">
        <w:t xml:space="preserve">sarnaselt alkoholi ja finantsteenusega. </w:t>
      </w:r>
    </w:p>
    <w:p w14:paraId="36958B64" w14:textId="77777777" w:rsidR="0025254A" w:rsidRDefault="0025254A" w:rsidP="00CD66C4">
      <w:pPr>
        <w:spacing w:after="160"/>
      </w:pPr>
    </w:p>
    <w:p w14:paraId="72212327" w14:textId="1217F1A3" w:rsidR="002341E3" w:rsidRPr="0025254A" w:rsidRDefault="002341E3" w:rsidP="00CD66C4">
      <w:pPr>
        <w:spacing w:after="160"/>
        <w:rPr>
          <w:b/>
          <w:bCs/>
        </w:rPr>
      </w:pPr>
      <w:r w:rsidRPr="0025254A">
        <w:rPr>
          <w:b/>
          <w:bCs/>
        </w:rPr>
        <w:t>Küsimused ja mõtted, mi</w:t>
      </w:r>
      <w:r w:rsidR="00784369" w:rsidRPr="0025254A">
        <w:rPr>
          <w:b/>
          <w:bCs/>
        </w:rPr>
        <w:t>s veel läbi käisid</w:t>
      </w:r>
      <w:r w:rsidR="00676CC0">
        <w:rPr>
          <w:b/>
          <w:bCs/>
        </w:rPr>
        <w:t xml:space="preserve"> (kuid ei jõudnud märkida, ke</w:t>
      </w:r>
      <w:r w:rsidR="008D430D">
        <w:rPr>
          <w:b/>
          <w:bCs/>
        </w:rPr>
        <w:t>s need esitas)</w:t>
      </w:r>
      <w:r w:rsidR="00784369" w:rsidRPr="0025254A">
        <w:rPr>
          <w:b/>
          <w:bCs/>
        </w:rPr>
        <w:t>:</w:t>
      </w:r>
    </w:p>
    <w:p w14:paraId="7782EBF0" w14:textId="4B00A0AE" w:rsidR="00707B05" w:rsidRPr="00707B05" w:rsidRDefault="002341E3" w:rsidP="00676CC0">
      <w:pPr>
        <w:pStyle w:val="Loendilik"/>
        <w:numPr>
          <w:ilvl w:val="0"/>
          <w:numId w:val="5"/>
        </w:numPr>
        <w:spacing w:after="160"/>
      </w:pPr>
      <w:r>
        <w:t>Milline on erisus</w:t>
      </w:r>
      <w:r w:rsidR="00707B05" w:rsidRPr="00707B05">
        <w:t xml:space="preserve"> ravimiametiga ja tervishoiuteenusega? </w:t>
      </w:r>
    </w:p>
    <w:p w14:paraId="74A248D3" w14:textId="59074C2B" w:rsidR="00707B05" w:rsidRPr="00707B05" w:rsidRDefault="00707B05" w:rsidP="00676CC0">
      <w:pPr>
        <w:pStyle w:val="Loendilik"/>
        <w:numPr>
          <w:ilvl w:val="0"/>
          <w:numId w:val="5"/>
        </w:numPr>
        <w:spacing w:after="160"/>
      </w:pPr>
      <w:r w:rsidRPr="00707B05">
        <w:t>Mis sõnumid on need</w:t>
      </w:r>
      <w:r w:rsidR="002341E3">
        <w:t>,</w:t>
      </w:r>
      <w:r w:rsidRPr="00707B05">
        <w:t xml:space="preserve"> mida tahame reklaamida</w:t>
      </w:r>
      <w:r w:rsidR="002341E3">
        <w:t>?</w:t>
      </w:r>
    </w:p>
    <w:p w14:paraId="150D611F" w14:textId="77777777" w:rsidR="0025254A" w:rsidRDefault="00707B05" w:rsidP="00676CC0">
      <w:pPr>
        <w:pStyle w:val="Loendilik"/>
        <w:numPr>
          <w:ilvl w:val="0"/>
          <w:numId w:val="5"/>
        </w:numPr>
        <w:spacing w:after="160"/>
      </w:pPr>
      <w:r w:rsidRPr="00707B05">
        <w:t>Mida oleks vaja reklaamida – ennetustegevuse</w:t>
      </w:r>
      <w:r w:rsidR="00B75151">
        <w:t>le suunatud reklaamid, s</w:t>
      </w:r>
      <w:r w:rsidRPr="00707B05">
        <w:t>õeluuringud</w:t>
      </w:r>
      <w:r w:rsidR="00B75151">
        <w:t>, laste hambaravi ennetus</w:t>
      </w:r>
      <w:r w:rsidR="0025254A">
        <w:t>.</w:t>
      </w:r>
    </w:p>
    <w:p w14:paraId="12077B53" w14:textId="77777777" w:rsidR="0033079B" w:rsidRDefault="0025254A" w:rsidP="00676CC0">
      <w:pPr>
        <w:pStyle w:val="Loendilik"/>
        <w:numPr>
          <w:ilvl w:val="0"/>
          <w:numId w:val="5"/>
        </w:numPr>
      </w:pPr>
      <w:r w:rsidRPr="006E6422">
        <w:t>Loetelust ei piisa, sisu on vaja ka teada</w:t>
      </w:r>
      <w:r>
        <w:t xml:space="preserve"> – </w:t>
      </w:r>
      <w:r w:rsidR="001673B1">
        <w:t>mitte lihtsalt teenuste loetelu, vaid peaks olema võimalik ka selgitus selle teenuse kohta</w:t>
      </w:r>
      <w:r w:rsidR="00707B05" w:rsidRPr="00707B05">
        <w:t>.</w:t>
      </w:r>
      <w:r w:rsidR="006E6422">
        <w:t xml:space="preserve"> </w:t>
      </w:r>
      <w:r w:rsidR="0033079B" w:rsidRPr="00A243D4">
        <w:t>Koduleht kohaldamisalast välja (et kodulehel võin infot jagada).</w:t>
      </w:r>
    </w:p>
    <w:p w14:paraId="1994393D" w14:textId="0FD126F5" w:rsidR="00707B05" w:rsidRPr="00707B05" w:rsidRDefault="00A10FA6" w:rsidP="00676CC0">
      <w:pPr>
        <w:pStyle w:val="Loendilik"/>
        <w:numPr>
          <w:ilvl w:val="0"/>
          <w:numId w:val="5"/>
        </w:numPr>
        <w:spacing w:after="160"/>
      </w:pPr>
      <w:r>
        <w:t>Terviseametil on ülevaade trendidest</w:t>
      </w:r>
      <w:r w:rsidR="0025254A">
        <w:t>. E</w:t>
      </w:r>
      <w:r w:rsidR="00707B05" w:rsidRPr="00707B05">
        <w:t>namus reklaame on kolinud sotsiaalmeediasse</w:t>
      </w:r>
      <w:r w:rsidR="00784369">
        <w:t>,</w:t>
      </w:r>
      <w:r w:rsidR="00707B05" w:rsidRPr="00707B05">
        <w:t xml:space="preserve"> aga </w:t>
      </w:r>
      <w:r w:rsidR="0025254A">
        <w:t>amet</w:t>
      </w:r>
      <w:r w:rsidR="00707B05" w:rsidRPr="00707B05">
        <w:t xml:space="preserve"> ei leia avaldajat üles. </w:t>
      </w:r>
    </w:p>
    <w:p w14:paraId="6333776F" w14:textId="29DDB609" w:rsidR="00D0486D" w:rsidRDefault="00707B05" w:rsidP="00676CC0">
      <w:pPr>
        <w:pStyle w:val="Loendilik"/>
        <w:numPr>
          <w:ilvl w:val="0"/>
          <w:numId w:val="5"/>
        </w:numPr>
        <w:spacing w:after="160"/>
      </w:pPr>
      <w:r w:rsidRPr="00707B05">
        <w:t xml:space="preserve">Kõige parem reklaam on teha vastukampaaniaid. </w:t>
      </w:r>
      <w:r w:rsidR="00D0486D">
        <w:t>Näiteks toimib hästi t</w:t>
      </w:r>
      <w:r w:rsidR="00D0486D" w:rsidRPr="00C813B4">
        <w:t>eavitustegevus riigi poolt eksitava ja uhhuundusse vastu.</w:t>
      </w:r>
    </w:p>
    <w:p w14:paraId="3D5119E9" w14:textId="335016B6" w:rsidR="00707B05" w:rsidRPr="00707B05" w:rsidRDefault="00707B05" w:rsidP="00676CC0">
      <w:pPr>
        <w:pStyle w:val="Loendilik"/>
        <w:numPr>
          <w:ilvl w:val="0"/>
          <w:numId w:val="5"/>
        </w:numPr>
        <w:spacing w:after="160"/>
      </w:pPr>
      <w:r w:rsidRPr="00707B05">
        <w:t xml:space="preserve">Näiteks </w:t>
      </w:r>
      <w:r w:rsidR="0033079B">
        <w:t xml:space="preserve">vaadata </w:t>
      </w:r>
      <w:r w:rsidRPr="00707B05">
        <w:t>ravimireklaami piirangu</w:t>
      </w:r>
      <w:r w:rsidR="0033079B">
        <w:t>i</w:t>
      </w:r>
      <w:r w:rsidRPr="00707B05">
        <w:t>d.</w:t>
      </w:r>
    </w:p>
    <w:p w14:paraId="3B60367D" w14:textId="0D500001" w:rsidR="00707B05" w:rsidRPr="00707B05" w:rsidRDefault="00707B05" w:rsidP="00676CC0">
      <w:pPr>
        <w:pStyle w:val="Loendilik"/>
        <w:numPr>
          <w:ilvl w:val="0"/>
          <w:numId w:val="5"/>
        </w:numPr>
        <w:spacing w:after="160"/>
      </w:pPr>
      <w:r w:rsidRPr="00707B05">
        <w:lastRenderedPageBreak/>
        <w:t>Ennetusreklaam peaks olema üldine, mitte otseselt osutajapoole suunamine.</w:t>
      </w:r>
      <w:r w:rsidR="00784369">
        <w:t xml:space="preserve"> </w:t>
      </w:r>
      <w:r w:rsidR="00C813B4">
        <w:t>Samas e</w:t>
      </w:r>
      <w:r w:rsidRPr="00707B05">
        <w:t>ramedistiin ei hakka riikliku ennetustööd tegema</w:t>
      </w:r>
      <w:r w:rsidR="00784369">
        <w:t>,</w:t>
      </w:r>
      <w:r w:rsidRPr="00707B05">
        <w:t xml:space="preserve"> </w:t>
      </w:r>
      <w:r w:rsidR="0033079B">
        <w:t>kui ennast reklaamida ei saa</w:t>
      </w:r>
      <w:r w:rsidRPr="00707B05">
        <w:t>.</w:t>
      </w:r>
    </w:p>
    <w:p w14:paraId="75173BF0" w14:textId="66A605C5" w:rsidR="00707B05" w:rsidRPr="00707B05" w:rsidRDefault="00784369" w:rsidP="00676CC0">
      <w:pPr>
        <w:pStyle w:val="Loendilik"/>
        <w:numPr>
          <w:ilvl w:val="0"/>
          <w:numId w:val="5"/>
        </w:numPr>
        <w:spacing w:after="160"/>
      </w:pPr>
      <w:r>
        <w:t>Vaadata, kuidas</w:t>
      </w:r>
      <w:r w:rsidR="00C813B4">
        <w:t xml:space="preserve"> </w:t>
      </w:r>
      <w:r>
        <w:t>teistes riikides on, nt</w:t>
      </w:r>
      <w:r w:rsidR="00707B05" w:rsidRPr="00707B05">
        <w:t xml:space="preserve"> Saksamaa</w:t>
      </w:r>
      <w:r>
        <w:t xml:space="preserve">l. </w:t>
      </w:r>
      <w:r w:rsidR="00BB6429">
        <w:t>M</w:t>
      </w:r>
      <w:r w:rsidR="00707B05" w:rsidRPr="00707B05">
        <w:t>is nõuetele peab teave vastama</w:t>
      </w:r>
      <w:r w:rsidR="00C813B4">
        <w:t xml:space="preserve"> ja </w:t>
      </w:r>
      <w:r w:rsidR="00707B05" w:rsidRPr="00707B05">
        <w:t xml:space="preserve">mida võib avaldada. </w:t>
      </w:r>
    </w:p>
    <w:p w14:paraId="37E858E2" w14:textId="77777777" w:rsidR="00707B05" w:rsidRPr="00707B05" w:rsidRDefault="00707B05" w:rsidP="00676CC0">
      <w:pPr>
        <w:pStyle w:val="Loendilik"/>
        <w:numPr>
          <w:ilvl w:val="0"/>
          <w:numId w:val="5"/>
        </w:numPr>
        <w:spacing w:after="160"/>
      </w:pPr>
      <w:r w:rsidRPr="00707B05">
        <w:t xml:space="preserve">Sisuturundus on reklaam, seega töö tutvustamine ei saa olla sisuturunduses. </w:t>
      </w:r>
    </w:p>
    <w:p w14:paraId="64458390" w14:textId="1DBC00CD" w:rsidR="00707B05" w:rsidRPr="00707B05" w:rsidRDefault="00707B05" w:rsidP="00676CC0">
      <w:pPr>
        <w:pStyle w:val="Loendilik"/>
        <w:numPr>
          <w:ilvl w:val="0"/>
          <w:numId w:val="5"/>
        </w:numPr>
        <w:spacing w:after="160"/>
      </w:pPr>
      <w:r w:rsidRPr="00707B05">
        <w:t xml:space="preserve">Turuosalisi peab kohtlema võrdselt. </w:t>
      </w:r>
    </w:p>
    <w:p w14:paraId="59D52A8A" w14:textId="77777777" w:rsidR="00707B05" w:rsidRPr="00707B05" w:rsidRDefault="00707B05" w:rsidP="00676CC0">
      <w:pPr>
        <w:pStyle w:val="Loendilik"/>
        <w:numPr>
          <w:ilvl w:val="0"/>
          <w:numId w:val="5"/>
        </w:numPr>
        <w:spacing w:after="160"/>
      </w:pPr>
      <w:r w:rsidRPr="00707B05">
        <w:t xml:space="preserve">Tuleviku vaatav peab olema see seadus. </w:t>
      </w:r>
    </w:p>
    <w:p w14:paraId="17BB410B" w14:textId="5B3809D9" w:rsidR="00A243D4" w:rsidRDefault="00707B05" w:rsidP="00676CC0">
      <w:pPr>
        <w:pStyle w:val="Loendilik"/>
        <w:numPr>
          <w:ilvl w:val="0"/>
          <w:numId w:val="5"/>
        </w:numPr>
        <w:spacing w:after="160"/>
      </w:pPr>
      <w:r w:rsidRPr="00707B05">
        <w:t>Peame defineerima milline reklaam on lubatud</w:t>
      </w:r>
      <w:r w:rsidR="0033079B">
        <w:t xml:space="preserve"> – ku</w:t>
      </w:r>
      <w:r w:rsidRPr="00707B05">
        <w:t>i</w:t>
      </w:r>
      <w:r w:rsidR="0033079B">
        <w:t xml:space="preserve"> </w:t>
      </w:r>
      <w:r w:rsidRPr="00707B05">
        <w:t xml:space="preserve">vastab </w:t>
      </w:r>
      <w:r w:rsidR="0033079B">
        <w:t>„</w:t>
      </w:r>
      <w:r w:rsidRPr="00707B05">
        <w:t>sellele</w:t>
      </w:r>
      <w:r w:rsidR="0033079B">
        <w:t>“</w:t>
      </w:r>
      <w:r w:rsidRPr="00707B05">
        <w:t xml:space="preserve"> ja </w:t>
      </w:r>
      <w:r w:rsidR="0033079B">
        <w:t>„</w:t>
      </w:r>
      <w:r w:rsidRPr="00707B05">
        <w:t>sellisele</w:t>
      </w:r>
      <w:r w:rsidR="0033079B">
        <w:t>“</w:t>
      </w:r>
      <w:r w:rsidRPr="00707B05">
        <w:t xml:space="preserve"> tingimusele. Tõenduspõhisus!</w:t>
      </w:r>
    </w:p>
    <w:p w14:paraId="1705AA9C" w14:textId="77777777" w:rsidR="002313D9" w:rsidRDefault="002313D9" w:rsidP="00676CC0">
      <w:pPr>
        <w:pStyle w:val="Loendilik"/>
        <w:numPr>
          <w:ilvl w:val="0"/>
          <w:numId w:val="5"/>
        </w:numPr>
      </w:pPr>
      <w:r w:rsidRPr="002313D9">
        <w:t>Hall ala korda teha - sõnumid paika panna</w:t>
      </w:r>
    </w:p>
    <w:p w14:paraId="7429081D" w14:textId="74FFDE72" w:rsidR="00A243D4" w:rsidRDefault="00A243D4" w:rsidP="00676CC0">
      <w:pPr>
        <w:pStyle w:val="Loendilik"/>
        <w:numPr>
          <w:ilvl w:val="0"/>
          <w:numId w:val="5"/>
        </w:numPr>
      </w:pPr>
      <w:r w:rsidRPr="00A243D4">
        <w:t>"Ajakirjandus" maha võtta. See on vana asi.</w:t>
      </w:r>
    </w:p>
    <w:p w14:paraId="116730E5" w14:textId="39C9CB55" w:rsidR="00A243D4" w:rsidRDefault="002313D9" w:rsidP="00676CC0">
      <w:pPr>
        <w:pStyle w:val="Loendilik"/>
        <w:numPr>
          <w:ilvl w:val="0"/>
          <w:numId w:val="5"/>
        </w:numPr>
      </w:pPr>
      <w:r>
        <w:t>Järelevalve tuleb korda teha.</w:t>
      </w:r>
    </w:p>
    <w:p w14:paraId="73815E8A" w14:textId="77777777" w:rsidR="0033079B" w:rsidRDefault="0033079B" w:rsidP="0033079B"/>
    <w:p w14:paraId="26112A2F" w14:textId="77777777" w:rsidR="00676CC0" w:rsidRDefault="00676CC0" w:rsidP="0033079B"/>
    <w:p w14:paraId="2EAF47D9" w14:textId="009B2766" w:rsidR="008D430D" w:rsidRDefault="0033079B" w:rsidP="0033079B">
      <w:r w:rsidRPr="008D430D">
        <w:rPr>
          <w:b/>
          <w:bCs/>
        </w:rPr>
        <w:t>MKM</w:t>
      </w:r>
      <w:r>
        <w:t xml:space="preserve"> rääkis eelnõu koostamise ajaraamistikust.</w:t>
      </w:r>
    </w:p>
    <w:sectPr w:rsidR="008D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D5178"/>
    <w:multiLevelType w:val="multilevel"/>
    <w:tmpl w:val="3B3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33671C"/>
    <w:multiLevelType w:val="hybridMultilevel"/>
    <w:tmpl w:val="24B0D42E"/>
    <w:lvl w:ilvl="0" w:tplc="02247A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042B"/>
    <w:multiLevelType w:val="hybridMultilevel"/>
    <w:tmpl w:val="1FAEC2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B447F"/>
    <w:multiLevelType w:val="hybridMultilevel"/>
    <w:tmpl w:val="128289C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D90CB2"/>
    <w:multiLevelType w:val="hybridMultilevel"/>
    <w:tmpl w:val="63402C1E"/>
    <w:lvl w:ilvl="0" w:tplc="02247AE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12754">
    <w:abstractNumId w:val="0"/>
  </w:num>
  <w:num w:numId="2" w16cid:durableId="702941225">
    <w:abstractNumId w:val="3"/>
  </w:num>
  <w:num w:numId="3" w16cid:durableId="1711421113">
    <w:abstractNumId w:val="2"/>
  </w:num>
  <w:num w:numId="4" w16cid:durableId="346952437">
    <w:abstractNumId w:val="1"/>
  </w:num>
  <w:num w:numId="5" w16cid:durableId="708726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8"/>
    <w:rsid w:val="0002693B"/>
    <w:rsid w:val="00126F36"/>
    <w:rsid w:val="00133B27"/>
    <w:rsid w:val="001673B1"/>
    <w:rsid w:val="00194CAD"/>
    <w:rsid w:val="001D66E5"/>
    <w:rsid w:val="002313D9"/>
    <w:rsid w:val="002341E3"/>
    <w:rsid w:val="0025254A"/>
    <w:rsid w:val="002B6066"/>
    <w:rsid w:val="002C1888"/>
    <w:rsid w:val="002C7CEE"/>
    <w:rsid w:val="002D3555"/>
    <w:rsid w:val="002D3FC7"/>
    <w:rsid w:val="00330533"/>
    <w:rsid w:val="0033079B"/>
    <w:rsid w:val="003322B5"/>
    <w:rsid w:val="00346E2A"/>
    <w:rsid w:val="003C7B24"/>
    <w:rsid w:val="003D0A38"/>
    <w:rsid w:val="003D1F8F"/>
    <w:rsid w:val="003D4F28"/>
    <w:rsid w:val="003F26E3"/>
    <w:rsid w:val="00486116"/>
    <w:rsid w:val="004A4017"/>
    <w:rsid w:val="00576D9A"/>
    <w:rsid w:val="005A63A2"/>
    <w:rsid w:val="005E6457"/>
    <w:rsid w:val="006045A9"/>
    <w:rsid w:val="00676CC0"/>
    <w:rsid w:val="006837CD"/>
    <w:rsid w:val="00685F75"/>
    <w:rsid w:val="006E6422"/>
    <w:rsid w:val="007053CB"/>
    <w:rsid w:val="00707B05"/>
    <w:rsid w:val="00707B17"/>
    <w:rsid w:val="00715B57"/>
    <w:rsid w:val="00747A79"/>
    <w:rsid w:val="007762DD"/>
    <w:rsid w:val="00784369"/>
    <w:rsid w:val="007A60B4"/>
    <w:rsid w:val="008067CD"/>
    <w:rsid w:val="0081147D"/>
    <w:rsid w:val="008356BE"/>
    <w:rsid w:val="00885622"/>
    <w:rsid w:val="00887601"/>
    <w:rsid w:val="008A42B5"/>
    <w:rsid w:val="008A4993"/>
    <w:rsid w:val="008D430D"/>
    <w:rsid w:val="0094612C"/>
    <w:rsid w:val="00971EF4"/>
    <w:rsid w:val="009722EC"/>
    <w:rsid w:val="00A068CB"/>
    <w:rsid w:val="00A10FA6"/>
    <w:rsid w:val="00A243D4"/>
    <w:rsid w:val="00A30BAB"/>
    <w:rsid w:val="00AD08AD"/>
    <w:rsid w:val="00B24AD0"/>
    <w:rsid w:val="00B40975"/>
    <w:rsid w:val="00B4632B"/>
    <w:rsid w:val="00B75151"/>
    <w:rsid w:val="00B75BC3"/>
    <w:rsid w:val="00B75D08"/>
    <w:rsid w:val="00B91F51"/>
    <w:rsid w:val="00BB6429"/>
    <w:rsid w:val="00C13044"/>
    <w:rsid w:val="00C813B4"/>
    <w:rsid w:val="00C84A70"/>
    <w:rsid w:val="00CC31B7"/>
    <w:rsid w:val="00CD66C4"/>
    <w:rsid w:val="00CD7AA1"/>
    <w:rsid w:val="00CE2B50"/>
    <w:rsid w:val="00CF38F3"/>
    <w:rsid w:val="00D0486D"/>
    <w:rsid w:val="00D06D35"/>
    <w:rsid w:val="00D405F1"/>
    <w:rsid w:val="00DA266E"/>
    <w:rsid w:val="00DD1283"/>
    <w:rsid w:val="00DE36C2"/>
    <w:rsid w:val="00DE7577"/>
    <w:rsid w:val="00E10C98"/>
    <w:rsid w:val="00E567FE"/>
    <w:rsid w:val="00E75F73"/>
    <w:rsid w:val="00EC575A"/>
    <w:rsid w:val="00EE3242"/>
    <w:rsid w:val="00EE32F7"/>
    <w:rsid w:val="00F04EFB"/>
    <w:rsid w:val="00F129D1"/>
    <w:rsid w:val="00F15D2D"/>
    <w:rsid w:val="00F42D00"/>
    <w:rsid w:val="00F57497"/>
    <w:rsid w:val="00FC3384"/>
    <w:rsid w:val="00FE377B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5D21"/>
  <w15:chartTrackingRefBased/>
  <w15:docId w15:val="{5CF709B9-F143-41F2-B75F-73ED96FB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07B05"/>
    <w:pPr>
      <w:spacing w:after="0"/>
      <w:jc w:val="both"/>
    </w:pPr>
    <w:rPr>
      <w:rFonts w:ascii="Times New Roman" w:hAnsi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D0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D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D0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D0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D0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D0A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D0A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D0A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D0A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D0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D0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D0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D0A3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D0A3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D0A38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D0A38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D0A38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D0A38"/>
    <w:rPr>
      <w:rFonts w:ascii="Times New Roman" w:eastAsiaTheme="majorEastAsia" w:hAnsi="Times New Roman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D0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D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0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D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D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D0A3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D0A3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D0A3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D0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D0A3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D0A38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C84A7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84A7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84A70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84A7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84A7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24DA51AD0534E810A3A54180AA019" ma:contentTypeVersion="13" ma:contentTypeDescription="Create a new document." ma:contentTypeScope="" ma:versionID="e2cb553d29e896e63b17678cc652b7df">
  <xsd:schema xmlns:xsd="http://www.w3.org/2001/XMLSchema" xmlns:xs="http://www.w3.org/2001/XMLSchema" xmlns:p="http://schemas.microsoft.com/office/2006/metadata/properties" xmlns:ns2="02667285-6ae0-43f4-9ab8-d642f6bc0a96" xmlns:ns3="9b483750-598d-46a0-877d-052f8f804d23" targetNamespace="http://schemas.microsoft.com/office/2006/metadata/properties" ma:root="true" ma:fieldsID="20dc856e1e58c724a437f242f4bb575b" ns2:_="" ns3:_="">
    <xsd:import namespace="02667285-6ae0-43f4-9ab8-d642f6bc0a96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Liikmesriikideeeln_x00f5_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7285-6ae0-43f4-9ab8-d642f6bc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ikmesriikideeeln_x00f5_ud" ma:index="20" nillable="true" ma:displayName="Liikmesriikide eelnõud" ma:format="Dropdown" ma:internalName="Liikmesriikideeeln_x00f5_u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cfba47-66bb-48a0-8a8b-04a0fae085de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3750-598d-46a0-877d-052f8f804d23" xsi:nil="true"/>
    <lcf76f155ced4ddcb4097134ff3c332f xmlns="02667285-6ae0-43f4-9ab8-d642f6bc0a96">
      <Terms xmlns="http://schemas.microsoft.com/office/infopath/2007/PartnerControls"/>
    </lcf76f155ced4ddcb4097134ff3c332f>
    <Liikmesriikideeeln_x00f5_ud xmlns="02667285-6ae0-43f4-9ab8-d642f6bc0a96" xsi:nil="true"/>
  </documentManagement>
</p:properties>
</file>

<file path=customXml/itemProps1.xml><?xml version="1.0" encoding="utf-8"?>
<ds:datastoreItem xmlns:ds="http://schemas.openxmlformats.org/officeDocument/2006/customXml" ds:itemID="{9F4BCFCD-50A4-4867-89B3-6660B283B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67285-6ae0-43f4-9ab8-d642f6bc0a96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9BA27-F2D1-4272-BE03-5274264C4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2ED51-7002-446F-8430-CE9CBCDC1385}">
  <ds:schemaRefs>
    <ds:schemaRef ds:uri="http://www.w3.org/XML/1998/namespace"/>
    <ds:schemaRef ds:uri="http://purl.org/dc/elements/1.1/"/>
    <ds:schemaRef ds:uri="http://schemas.microsoft.com/office/infopath/2007/PartnerControls"/>
    <ds:schemaRef ds:uri="02667285-6ae0-43f4-9ab8-d642f6bc0a9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b483750-598d-46a0-877d-052f8f804d2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Jerjomina - MKM</dc:creator>
  <cp:keywords/>
  <dc:description/>
  <cp:lastModifiedBy>Kristina Jerjomina - MKM</cp:lastModifiedBy>
  <cp:revision>4</cp:revision>
  <dcterms:created xsi:type="dcterms:W3CDTF">2024-06-27T13:19:00Z</dcterms:created>
  <dcterms:modified xsi:type="dcterms:W3CDTF">2024-06-27T13:34:00Z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0x01010026D24DA51AD0534E810A3A54180AA019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2024-06-18T09:29:33Z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ea988054-66a0-454e-b22d-ea33a66483b9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